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C97B89" w:rsidRDefault="002B0FB8" w:rsidP="00C97B89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C97B89" w:rsidRPr="00C97B89" w:rsidRDefault="00C97B89" w:rsidP="00C97B89">
      <w:pPr>
        <w:ind w:left="4956"/>
        <w:jc w:val="center"/>
        <w:rPr>
          <w:sz w:val="28"/>
          <w:szCs w:val="28"/>
        </w:rPr>
      </w:pPr>
      <w:r w:rsidRPr="00C97B89">
        <w:rPr>
          <w:sz w:val="28"/>
          <w:szCs w:val="28"/>
        </w:rPr>
        <w:t>Приложение 5</w:t>
      </w:r>
    </w:p>
    <w:p w:rsidR="00C97B89" w:rsidRPr="00C97B89" w:rsidRDefault="00C97B89" w:rsidP="00C97B89">
      <w:pPr>
        <w:ind w:left="4956"/>
        <w:jc w:val="center"/>
        <w:rPr>
          <w:sz w:val="28"/>
          <w:szCs w:val="28"/>
        </w:rPr>
      </w:pPr>
      <w:r w:rsidRPr="00C97B89">
        <w:rPr>
          <w:sz w:val="28"/>
          <w:szCs w:val="28"/>
        </w:rPr>
        <w:t>к Правилам устройства</w:t>
      </w:r>
    </w:p>
    <w:p w:rsidR="00C97B89" w:rsidRPr="00C97B89" w:rsidRDefault="00C97B89" w:rsidP="00C97B89">
      <w:pPr>
        <w:ind w:left="4956"/>
        <w:jc w:val="center"/>
        <w:rPr>
          <w:sz w:val="28"/>
          <w:szCs w:val="28"/>
        </w:rPr>
      </w:pPr>
      <w:r w:rsidRPr="00C97B89">
        <w:rPr>
          <w:sz w:val="28"/>
          <w:szCs w:val="28"/>
        </w:rPr>
        <w:t>электроустановок</w:t>
      </w:r>
    </w:p>
    <w:p w:rsidR="00C97B89" w:rsidRPr="00C97B89" w:rsidRDefault="00C97B89" w:rsidP="00C97B89">
      <w:pPr>
        <w:jc w:val="center"/>
        <w:rPr>
          <w:sz w:val="28"/>
          <w:szCs w:val="28"/>
        </w:rPr>
      </w:pPr>
    </w:p>
    <w:p w:rsidR="00C97B89" w:rsidRPr="00C97B89" w:rsidRDefault="00C97B89" w:rsidP="00C97B89">
      <w:pPr>
        <w:jc w:val="center"/>
        <w:rPr>
          <w:sz w:val="28"/>
          <w:szCs w:val="28"/>
        </w:rPr>
      </w:pPr>
    </w:p>
    <w:p w:rsidR="00C97B89" w:rsidRPr="00C97B89" w:rsidRDefault="00C97B89" w:rsidP="00C97B89">
      <w:pPr>
        <w:jc w:val="center"/>
        <w:rPr>
          <w:b/>
          <w:sz w:val="28"/>
          <w:szCs w:val="28"/>
        </w:rPr>
      </w:pPr>
      <w:r w:rsidRPr="00C97B89">
        <w:rPr>
          <w:b/>
          <w:sz w:val="28"/>
          <w:szCs w:val="28"/>
        </w:rPr>
        <w:t xml:space="preserve">Общие технические характеристики ВОЛС-ВЛ </w:t>
      </w:r>
    </w:p>
    <w:p w:rsidR="00C97B89" w:rsidRPr="00C97B89" w:rsidRDefault="00C97B89" w:rsidP="00C97B89">
      <w:pPr>
        <w:jc w:val="center"/>
        <w:rPr>
          <w:sz w:val="28"/>
          <w:szCs w:val="28"/>
        </w:rPr>
      </w:pP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 xml:space="preserve">1. </w:t>
      </w:r>
      <w:r w:rsidR="00D91DBF" w:rsidRPr="00D91DBF">
        <w:rPr>
          <w:sz w:val="28"/>
          <w:szCs w:val="28"/>
        </w:rPr>
        <w:t xml:space="preserve">Применяется навивка ОК типа ОКНН на грозозащитном тросе ВЛ напряжением 110 </w:t>
      </w:r>
      <w:proofErr w:type="spellStart"/>
      <w:r w:rsidR="00D91DBF" w:rsidRPr="00D91DBF">
        <w:rPr>
          <w:sz w:val="28"/>
          <w:szCs w:val="28"/>
        </w:rPr>
        <w:t>кВ</w:t>
      </w:r>
      <w:proofErr w:type="spellEnd"/>
      <w:r w:rsidR="00D91DBF" w:rsidRPr="00D91DBF">
        <w:rPr>
          <w:sz w:val="28"/>
          <w:szCs w:val="28"/>
        </w:rPr>
        <w:t xml:space="preserve"> и выше, а также навивка ОК на фазный провод линии напряжением 35 </w:t>
      </w:r>
      <w:proofErr w:type="spellStart"/>
      <w:r w:rsidR="00D91DBF" w:rsidRPr="00D91DBF">
        <w:rPr>
          <w:sz w:val="28"/>
          <w:szCs w:val="28"/>
        </w:rPr>
        <w:t>кВ</w:t>
      </w:r>
      <w:proofErr w:type="spellEnd"/>
      <w:r w:rsidR="00D91DBF" w:rsidRPr="00D91DBF">
        <w:rPr>
          <w:sz w:val="28"/>
          <w:szCs w:val="28"/>
        </w:rPr>
        <w:t>, со следующими характеристиками:</w:t>
      </w:r>
      <w:bookmarkStart w:id="0" w:name="_GoBack"/>
      <w:bookmarkEnd w:id="0"/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1) допустимая растягивающая нагрузка, кН – 0,3;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2) количество оптических волокон – 2-24;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3) габаритные размеры, мм – 3,4*5,2;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4) вес кабеля, кг/км – не более 17,5.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 xml:space="preserve">2. Используется подвес ОК типа ОКСН между или ниже нижних проводов ВЛ 35, 110 </w:t>
      </w:r>
      <w:proofErr w:type="spellStart"/>
      <w:r w:rsidRPr="00C97B89">
        <w:rPr>
          <w:sz w:val="28"/>
          <w:szCs w:val="28"/>
        </w:rPr>
        <w:t>кВ</w:t>
      </w:r>
      <w:proofErr w:type="spellEnd"/>
      <w:r w:rsidRPr="00C97B89">
        <w:rPr>
          <w:sz w:val="28"/>
          <w:szCs w:val="28"/>
        </w:rPr>
        <w:t>, со следующими характеристиками: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1) допустимая растягивающая нагрузка, кН – 7;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2) допустимая раздавливающая нагрузка, Н/см – 300;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3) количество оптических волокон – 24-32;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4) номинальный наружный диаметр ОК, мм – 10,6;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5) масса ОК, кг/км – до 92.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 xml:space="preserve">3. Для строительства ВОЛС в населенных пунктах по линиям 0,4, 6 и 10 </w:t>
      </w:r>
      <w:proofErr w:type="spellStart"/>
      <w:r w:rsidRPr="00C97B89">
        <w:rPr>
          <w:sz w:val="28"/>
          <w:szCs w:val="28"/>
        </w:rPr>
        <w:t>кВ</w:t>
      </w:r>
      <w:proofErr w:type="spellEnd"/>
      <w:r w:rsidRPr="00C97B89">
        <w:rPr>
          <w:sz w:val="28"/>
          <w:szCs w:val="28"/>
        </w:rPr>
        <w:t xml:space="preserve"> используется подвес кабеля ОКСН ниже нижних проводов, со следующими характеристиками: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1) допустимая растягивающая нагрузка, кН – 7;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2) допустимая раздавливающая нагрузка, Н/см – 300;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3) количество оптических волокон – 8-12;</w:t>
      </w:r>
    </w:p>
    <w:p w:rsid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4) номинальный наружный диаметр ОК, мм – 10,6;</w:t>
      </w:r>
    </w:p>
    <w:p w:rsidR="00C97B89" w:rsidRPr="00C97B89" w:rsidRDefault="00C97B89" w:rsidP="00C97B89">
      <w:pPr>
        <w:ind w:firstLine="708"/>
        <w:jc w:val="both"/>
        <w:rPr>
          <w:sz w:val="28"/>
          <w:szCs w:val="28"/>
        </w:rPr>
      </w:pPr>
      <w:r w:rsidRPr="00C97B89">
        <w:rPr>
          <w:sz w:val="28"/>
          <w:szCs w:val="28"/>
        </w:rPr>
        <w:t>5) масса ОК, кг/км – до 64.</w:t>
      </w:r>
    </w:p>
    <w:sectPr w:rsidR="00C97B89" w:rsidRPr="00C97B89" w:rsidSect="00196968">
      <w:headerReference w:type="default" r:id="rId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03F" w:rsidRDefault="00D6503F" w:rsidP="00C97B89">
      <w:r>
        <w:separator/>
      </w:r>
    </w:p>
  </w:endnote>
  <w:endnote w:type="continuationSeparator" w:id="0">
    <w:p w:rsidR="00D6503F" w:rsidRDefault="00D6503F" w:rsidP="00C9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03F" w:rsidRDefault="00D6503F" w:rsidP="00C97B89">
      <w:r>
        <w:separator/>
      </w:r>
    </w:p>
  </w:footnote>
  <w:footnote w:type="continuationSeparator" w:id="0">
    <w:p w:rsidR="00D6503F" w:rsidRDefault="00D6503F" w:rsidP="00C97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6566277"/>
      <w:docPartObj>
        <w:docPartGallery w:val="Page Numbers (Top of Page)"/>
        <w:docPartUnique/>
      </w:docPartObj>
    </w:sdtPr>
    <w:sdtEndPr/>
    <w:sdtContent>
      <w:p w:rsidR="00C97B89" w:rsidRDefault="00C97B89">
        <w:pPr>
          <w:pStyle w:val="ab"/>
          <w:jc w:val="center"/>
        </w:pPr>
        <w:r>
          <w:t>5</w:t>
        </w:r>
      </w:p>
    </w:sdtContent>
  </w:sdt>
  <w:p w:rsidR="00C97B89" w:rsidRDefault="00C97B8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954D6"/>
    <w:rsid w:val="000D68F9"/>
    <w:rsid w:val="001416AD"/>
    <w:rsid w:val="00196968"/>
    <w:rsid w:val="002B0FB8"/>
    <w:rsid w:val="002E524A"/>
    <w:rsid w:val="00380A66"/>
    <w:rsid w:val="00664407"/>
    <w:rsid w:val="0099366C"/>
    <w:rsid w:val="00B5779B"/>
    <w:rsid w:val="00C97B89"/>
    <w:rsid w:val="00D6503F"/>
    <w:rsid w:val="00D9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CCEE7-AD04-445A-8DA1-41EEDF0A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97B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97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97B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97B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Алимжан Турар</cp:lastModifiedBy>
  <cp:revision>5</cp:revision>
  <dcterms:created xsi:type="dcterms:W3CDTF">2019-11-25T11:42:00Z</dcterms:created>
  <dcterms:modified xsi:type="dcterms:W3CDTF">2022-08-23T10:01:00Z</dcterms:modified>
</cp:coreProperties>
</file>